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1E" w:rsidRPr="00424571" w:rsidRDefault="00B4521E">
      <w:pPr>
        <w:rPr>
          <w:rFonts w:ascii="Century Gothic" w:hAnsi="Century Gothic"/>
          <w:b/>
          <w:sz w:val="24"/>
          <w:szCs w:val="24"/>
        </w:rPr>
      </w:pPr>
      <w:r w:rsidRPr="00424571">
        <w:rPr>
          <w:rFonts w:ascii="Century Gothic" w:hAnsi="Century Gothic"/>
          <w:b/>
          <w:sz w:val="24"/>
          <w:szCs w:val="24"/>
        </w:rPr>
        <w:t>Intensive Interaction</w:t>
      </w:r>
      <w:r w:rsidR="00483134" w:rsidRPr="00424571">
        <w:rPr>
          <w:rFonts w:ascii="Century Gothic" w:hAnsi="Century Gothic"/>
          <w:b/>
          <w:sz w:val="24"/>
          <w:szCs w:val="24"/>
        </w:rPr>
        <w:t xml:space="preserve"> Fact </w:t>
      </w:r>
      <w:r w:rsidR="00E5260D" w:rsidRPr="00424571">
        <w:rPr>
          <w:rFonts w:ascii="Century Gothic" w:hAnsi="Century Gothic"/>
          <w:b/>
          <w:sz w:val="24"/>
          <w:szCs w:val="24"/>
        </w:rPr>
        <w:t>Sheet –</w:t>
      </w:r>
      <w:r w:rsidRPr="00424571">
        <w:rPr>
          <w:rFonts w:ascii="Century Gothic" w:hAnsi="Century Gothic"/>
          <w:b/>
          <w:sz w:val="24"/>
          <w:szCs w:val="24"/>
        </w:rPr>
        <w:t xml:space="preserve"> The basics</w:t>
      </w:r>
    </w:p>
    <w:p w:rsidR="00B4521E" w:rsidRDefault="00B4521E">
      <w:pPr>
        <w:rPr>
          <w:rFonts w:ascii="Century Gothic" w:hAnsi="Century Gothic"/>
          <w:b/>
          <w:sz w:val="24"/>
          <w:szCs w:val="24"/>
        </w:rPr>
      </w:pPr>
      <w:r w:rsidRPr="00424571">
        <w:rPr>
          <w:rFonts w:ascii="Century Gothic" w:hAnsi="Century Gothic"/>
          <w:b/>
          <w:sz w:val="24"/>
          <w:szCs w:val="24"/>
        </w:rPr>
        <w:t>What is it?</w:t>
      </w:r>
    </w:p>
    <w:p w:rsidR="003D0134" w:rsidRPr="003D0134" w:rsidRDefault="003D0134" w:rsidP="003D0134">
      <w:pPr>
        <w:spacing w:after="0" w:line="240" w:lineRule="auto"/>
        <w:jc w:val="both"/>
        <w:rPr>
          <w:rFonts w:ascii="Century Gothic" w:hAnsi="Century Gothic"/>
          <w:sz w:val="24"/>
          <w:szCs w:val="24"/>
        </w:rPr>
      </w:pPr>
      <w:r w:rsidRPr="003D0134">
        <w:rPr>
          <w:rFonts w:ascii="Century Gothic" w:hAnsi="Century Gothic"/>
          <w:sz w:val="24"/>
          <w:szCs w:val="24"/>
        </w:rPr>
        <w:t>Using the principles of Intensive Interaction gives us a way of ‘being’ with someone –building a relationship - of communicating socially - with someone who does not find this kind of communication easy.</w:t>
      </w:r>
    </w:p>
    <w:p w:rsidR="003D0134" w:rsidRPr="003D0134" w:rsidRDefault="003D0134" w:rsidP="003D0134">
      <w:pPr>
        <w:spacing w:after="0" w:line="240" w:lineRule="auto"/>
        <w:jc w:val="both"/>
        <w:rPr>
          <w:rFonts w:ascii="Century Gothic" w:hAnsi="Century Gothic"/>
          <w:sz w:val="24"/>
          <w:szCs w:val="24"/>
        </w:rPr>
      </w:pPr>
    </w:p>
    <w:p w:rsidR="003D0134" w:rsidRPr="003D0134" w:rsidRDefault="003D0134" w:rsidP="003D0134">
      <w:pPr>
        <w:spacing w:after="0" w:line="240" w:lineRule="auto"/>
        <w:jc w:val="both"/>
        <w:rPr>
          <w:rFonts w:ascii="Century Gothic" w:hAnsi="Century Gothic"/>
          <w:sz w:val="24"/>
          <w:szCs w:val="24"/>
        </w:rPr>
      </w:pPr>
      <w:r w:rsidRPr="003D0134">
        <w:rPr>
          <w:rFonts w:ascii="Century Gothic" w:hAnsi="Century Gothic"/>
          <w:sz w:val="24"/>
          <w:szCs w:val="24"/>
        </w:rPr>
        <w:t xml:space="preserve">Social communication is really important – we all enjoy having a good chat – it makes us feel happy and valued and we would hate to be without it. It is part of our everyday lives and helps us build and maintain good relationships. </w:t>
      </w:r>
    </w:p>
    <w:p w:rsidR="003D0134" w:rsidRPr="003D0134" w:rsidRDefault="003D0134" w:rsidP="003D0134">
      <w:pPr>
        <w:spacing w:after="0" w:line="240" w:lineRule="auto"/>
        <w:jc w:val="both"/>
        <w:rPr>
          <w:rFonts w:ascii="Century Gothic" w:hAnsi="Century Gothic"/>
          <w:sz w:val="24"/>
          <w:szCs w:val="24"/>
        </w:rPr>
      </w:pPr>
    </w:p>
    <w:p w:rsidR="00B4521E" w:rsidRPr="00424571" w:rsidRDefault="003D0134" w:rsidP="003D0134">
      <w:pPr>
        <w:spacing w:after="0" w:line="240" w:lineRule="auto"/>
        <w:jc w:val="both"/>
        <w:rPr>
          <w:rFonts w:ascii="Century Gothic" w:hAnsi="Century Gothic"/>
          <w:sz w:val="24"/>
          <w:szCs w:val="24"/>
        </w:rPr>
      </w:pPr>
      <w:r w:rsidRPr="003D0134">
        <w:rPr>
          <w:rFonts w:ascii="Century Gothic" w:hAnsi="Century Gothic"/>
          <w:sz w:val="24"/>
          <w:szCs w:val="24"/>
        </w:rPr>
        <w:t>For people who have complex communication needs this kind of social communication can be difficult for all sorts of reasons.</w:t>
      </w:r>
      <w:r>
        <w:rPr>
          <w:rFonts w:ascii="Century Gothic" w:hAnsi="Century Gothic"/>
          <w:sz w:val="24"/>
          <w:szCs w:val="24"/>
        </w:rPr>
        <w:t xml:space="preserve"> </w:t>
      </w:r>
      <w:r w:rsidR="00B4521E" w:rsidRPr="00424571">
        <w:rPr>
          <w:rFonts w:ascii="Century Gothic" w:hAnsi="Century Gothic"/>
          <w:sz w:val="24"/>
          <w:szCs w:val="24"/>
        </w:rPr>
        <w:t xml:space="preserve">Intensive Interaction is an approach for developing early communication skills in children and adults who have autism, severe learning difficulties and profound and multiple learning difficulties, or those who are still at early stages of development. The approach focuses on teaching the Fundamentals of Communication – the communication and interaction skills we learn before speech development. </w:t>
      </w:r>
    </w:p>
    <w:p w:rsidR="00B4521E" w:rsidRPr="00424571" w:rsidRDefault="00B4521E" w:rsidP="00057D4F">
      <w:pPr>
        <w:autoSpaceDE w:val="0"/>
        <w:autoSpaceDN w:val="0"/>
        <w:adjustRightInd w:val="0"/>
        <w:spacing w:after="0" w:line="240" w:lineRule="auto"/>
        <w:jc w:val="both"/>
        <w:rPr>
          <w:rFonts w:ascii="Century Gothic" w:hAnsi="Century Gothic"/>
          <w:sz w:val="24"/>
          <w:szCs w:val="24"/>
        </w:rPr>
      </w:pPr>
      <w:r w:rsidRPr="00424571">
        <w:rPr>
          <w:rFonts w:ascii="Century Gothic" w:hAnsi="Century Gothic"/>
          <w:sz w:val="24"/>
          <w:szCs w:val="24"/>
        </w:rPr>
        <w:t>This can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4521E" w:rsidRPr="00424571" w:rsidTr="00B4521E">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Using eye contact </w:t>
            </w:r>
          </w:p>
        </w:tc>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Being aware of other people around us</w:t>
            </w:r>
          </w:p>
        </w:tc>
      </w:tr>
      <w:tr w:rsidR="00B4521E" w:rsidRPr="00424571" w:rsidTr="00B4521E">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Turn taking in interaction</w:t>
            </w:r>
          </w:p>
        </w:tc>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Learning familiar sequences </w:t>
            </w:r>
          </w:p>
        </w:tc>
      </w:tr>
      <w:tr w:rsidR="00B4521E" w:rsidRPr="00424571" w:rsidTr="00B4521E">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Using physical contact </w:t>
            </w:r>
          </w:p>
        </w:tc>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Using pre-speech vocalisation (the noises we make before we can say words)  </w:t>
            </w:r>
          </w:p>
        </w:tc>
      </w:tr>
      <w:tr w:rsidR="00B4521E" w:rsidRPr="00424571" w:rsidTr="00B4521E">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Developing concentration </w:t>
            </w:r>
          </w:p>
        </w:tc>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Enjoying time with other people </w:t>
            </w:r>
          </w:p>
        </w:tc>
      </w:tr>
      <w:tr w:rsidR="00B4521E" w:rsidRPr="00424571" w:rsidTr="00B4521E">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Using non-verbal communication like facial expression and body language.</w:t>
            </w:r>
          </w:p>
        </w:tc>
        <w:tc>
          <w:tcPr>
            <w:tcW w:w="4508" w:type="dxa"/>
          </w:tcPr>
          <w:p w:rsidR="00B4521E" w:rsidRPr="00424571" w:rsidRDefault="00B4521E" w:rsidP="00057D4F">
            <w:pPr>
              <w:pStyle w:val="ListParagraph"/>
              <w:numPr>
                <w:ilvl w:val="0"/>
                <w:numId w:val="1"/>
              </w:numPr>
              <w:autoSpaceDE w:val="0"/>
              <w:autoSpaceDN w:val="0"/>
              <w:adjustRightInd w:val="0"/>
              <w:jc w:val="both"/>
              <w:rPr>
                <w:rFonts w:ascii="Century Gothic" w:hAnsi="Century Gothic" w:cstheme="minorHAnsi"/>
                <w:sz w:val="24"/>
                <w:szCs w:val="24"/>
              </w:rPr>
            </w:pPr>
            <w:r w:rsidRPr="00424571">
              <w:rPr>
                <w:rFonts w:ascii="Century Gothic" w:hAnsi="Century Gothic" w:cstheme="minorHAnsi"/>
                <w:sz w:val="24"/>
                <w:szCs w:val="24"/>
              </w:rPr>
              <w:t xml:space="preserve">Regulating our arousal levels for sensory input. </w:t>
            </w:r>
          </w:p>
        </w:tc>
      </w:tr>
    </w:tbl>
    <w:p w:rsidR="00B4521E" w:rsidRPr="00424571" w:rsidRDefault="00B4521E" w:rsidP="00057D4F">
      <w:pPr>
        <w:autoSpaceDE w:val="0"/>
        <w:autoSpaceDN w:val="0"/>
        <w:adjustRightInd w:val="0"/>
        <w:spacing w:after="0" w:line="240" w:lineRule="auto"/>
        <w:jc w:val="both"/>
        <w:rPr>
          <w:rFonts w:ascii="Century Gothic" w:hAnsi="Century Gothic" w:cs="TTE24B9BC8t00"/>
          <w:sz w:val="24"/>
          <w:szCs w:val="24"/>
        </w:rPr>
      </w:pPr>
    </w:p>
    <w:p w:rsidR="00B4521E" w:rsidRDefault="00B4521E" w:rsidP="00057D4F">
      <w:pPr>
        <w:autoSpaceDE w:val="0"/>
        <w:autoSpaceDN w:val="0"/>
        <w:adjustRightInd w:val="0"/>
        <w:spacing w:after="0" w:line="240" w:lineRule="auto"/>
        <w:jc w:val="both"/>
        <w:rPr>
          <w:rFonts w:ascii="Century Gothic" w:hAnsi="Century Gothic"/>
          <w:sz w:val="24"/>
          <w:szCs w:val="24"/>
        </w:rPr>
      </w:pPr>
      <w:r w:rsidRPr="00424571">
        <w:rPr>
          <w:rFonts w:ascii="Century Gothic" w:hAnsi="Century Gothic"/>
          <w:sz w:val="24"/>
          <w:szCs w:val="24"/>
        </w:rPr>
        <w:t>The approach is based on understanding how infants are able to learn these crucial communication abili</w:t>
      </w:r>
      <w:r w:rsidR="00057D4F" w:rsidRPr="00424571">
        <w:rPr>
          <w:rFonts w:ascii="Century Gothic" w:hAnsi="Century Gothic"/>
          <w:sz w:val="24"/>
          <w:szCs w:val="24"/>
        </w:rPr>
        <w:t xml:space="preserve">ties through enjoyable interactions with their caregivers. Intensive interaction borrows processes from this early communication development. It is guided by principals that the parent or care giver usually builds interactions around the actions and behaviours of the infant often replicating and building on these behaviours to develop communication. </w:t>
      </w:r>
    </w:p>
    <w:p w:rsidR="003D0134" w:rsidRDefault="003D0134" w:rsidP="00057D4F">
      <w:pPr>
        <w:autoSpaceDE w:val="0"/>
        <w:autoSpaceDN w:val="0"/>
        <w:adjustRightInd w:val="0"/>
        <w:spacing w:after="0" w:line="240" w:lineRule="auto"/>
        <w:jc w:val="both"/>
        <w:rPr>
          <w:rFonts w:ascii="Century Gothic" w:hAnsi="Century Gothic"/>
          <w:sz w:val="24"/>
          <w:szCs w:val="24"/>
        </w:rPr>
      </w:pPr>
    </w:p>
    <w:p w:rsidR="003D0134" w:rsidRPr="003D0134" w:rsidRDefault="003D0134" w:rsidP="003D0134">
      <w:pPr>
        <w:spacing w:after="0" w:line="240" w:lineRule="auto"/>
        <w:jc w:val="center"/>
        <w:rPr>
          <w:rFonts w:ascii="Century Gothic" w:eastAsia="Times New Roman" w:hAnsi="Century Gothic" w:cs="Times New Roman"/>
          <w:color w:val="000000"/>
          <w:sz w:val="16"/>
          <w:szCs w:val="16"/>
          <w:lang w:eastAsia="en-GB"/>
        </w:rPr>
      </w:pPr>
    </w:p>
    <w:p w:rsidR="003D0134" w:rsidRPr="003D0134" w:rsidRDefault="003D0134" w:rsidP="003D0134">
      <w:pPr>
        <w:spacing w:after="0" w:line="240" w:lineRule="auto"/>
        <w:jc w:val="both"/>
        <w:rPr>
          <w:rFonts w:ascii="Century Gothic" w:hAnsi="Century Gothic"/>
          <w:sz w:val="24"/>
          <w:szCs w:val="24"/>
        </w:rPr>
      </w:pPr>
      <w:r w:rsidRPr="003D0134">
        <w:rPr>
          <w:rFonts w:ascii="Century Gothic" w:hAnsi="Century Gothic"/>
          <w:sz w:val="24"/>
          <w:szCs w:val="24"/>
        </w:rPr>
        <w:t>We are very aware that the people we are talking about are adults and should be viewed as such. We are simply ‘borrowing’ strategies from the parent/baby interaction because they are so fundamental to good communication and relationship building.</w:t>
      </w:r>
    </w:p>
    <w:p w:rsidR="003D0134" w:rsidRPr="003D0134" w:rsidRDefault="003D0134" w:rsidP="003D0134">
      <w:pPr>
        <w:spacing w:after="0" w:line="240" w:lineRule="auto"/>
        <w:jc w:val="both"/>
        <w:rPr>
          <w:rFonts w:ascii="Century Gothic" w:hAnsi="Century Gothic"/>
          <w:sz w:val="24"/>
          <w:szCs w:val="24"/>
        </w:rPr>
      </w:pPr>
      <w:r w:rsidRPr="003D0134">
        <w:rPr>
          <w:rFonts w:ascii="Century Gothic" w:hAnsi="Century Gothic"/>
          <w:sz w:val="24"/>
          <w:szCs w:val="24"/>
        </w:rPr>
        <w:t xml:space="preserve">We also recognise that many of the strategies continue to exist in communication between adults –though it looks very different. </w:t>
      </w:r>
    </w:p>
    <w:p w:rsidR="003D0134" w:rsidRPr="00424571" w:rsidRDefault="003D0134" w:rsidP="00057D4F">
      <w:pPr>
        <w:autoSpaceDE w:val="0"/>
        <w:autoSpaceDN w:val="0"/>
        <w:adjustRightInd w:val="0"/>
        <w:spacing w:after="0" w:line="240" w:lineRule="auto"/>
        <w:jc w:val="both"/>
        <w:rPr>
          <w:rFonts w:ascii="Century Gothic" w:hAnsi="Century Gothic"/>
          <w:sz w:val="24"/>
          <w:szCs w:val="24"/>
        </w:rPr>
      </w:pPr>
    </w:p>
    <w:p w:rsidR="00B4521E" w:rsidRPr="00424571" w:rsidRDefault="00B4521E" w:rsidP="00B4521E">
      <w:pPr>
        <w:autoSpaceDE w:val="0"/>
        <w:autoSpaceDN w:val="0"/>
        <w:adjustRightInd w:val="0"/>
        <w:spacing w:after="0" w:line="240" w:lineRule="auto"/>
        <w:rPr>
          <w:rFonts w:ascii="Century Gothic" w:hAnsi="Century Gothic" w:cs="TTE24B9BC8t00"/>
          <w:sz w:val="24"/>
          <w:szCs w:val="24"/>
        </w:rPr>
      </w:pPr>
    </w:p>
    <w:p w:rsidR="00B4521E" w:rsidRPr="00424571" w:rsidRDefault="00B4521E" w:rsidP="00B4521E">
      <w:pPr>
        <w:autoSpaceDE w:val="0"/>
        <w:autoSpaceDN w:val="0"/>
        <w:adjustRightInd w:val="0"/>
        <w:spacing w:after="0" w:line="240" w:lineRule="auto"/>
        <w:rPr>
          <w:rFonts w:ascii="Century Gothic" w:hAnsi="Century Gothic" w:cs="TTE24B9BC8t00"/>
          <w:sz w:val="24"/>
          <w:szCs w:val="24"/>
        </w:rPr>
      </w:pPr>
    </w:p>
    <w:p w:rsidR="00B4521E" w:rsidRPr="00424571" w:rsidRDefault="00B4521E">
      <w:pPr>
        <w:rPr>
          <w:rFonts w:ascii="Century Gothic" w:hAnsi="Century Gothic"/>
          <w:b/>
          <w:sz w:val="24"/>
          <w:szCs w:val="24"/>
        </w:rPr>
      </w:pPr>
      <w:r w:rsidRPr="00424571">
        <w:rPr>
          <w:rFonts w:ascii="Century Gothic" w:hAnsi="Century Gothic"/>
          <w:b/>
          <w:sz w:val="24"/>
          <w:szCs w:val="24"/>
        </w:rPr>
        <w:t>How do I do it?</w:t>
      </w:r>
    </w:p>
    <w:p w:rsidR="00057D4F" w:rsidRPr="00424571" w:rsidRDefault="00483134">
      <w:pPr>
        <w:rPr>
          <w:rFonts w:ascii="Century Gothic" w:hAnsi="Century Gothic"/>
          <w:sz w:val="24"/>
          <w:szCs w:val="24"/>
        </w:rPr>
      </w:pPr>
      <w:r w:rsidRPr="00424571">
        <w:rPr>
          <w:rFonts w:ascii="Century Gothic" w:hAnsi="Century Gothic"/>
          <w:sz w:val="24"/>
          <w:szCs w:val="24"/>
        </w:rPr>
        <w:t xml:space="preserve">The main idea is that you are able to spend time interacting with your learner in a mutually enjoyable way. </w:t>
      </w:r>
    </w:p>
    <w:p w:rsidR="00483134" w:rsidRPr="00424571" w:rsidRDefault="00483134">
      <w:pPr>
        <w:rPr>
          <w:rFonts w:ascii="Century Gothic" w:hAnsi="Century Gothic"/>
          <w:sz w:val="24"/>
          <w:szCs w:val="24"/>
        </w:rPr>
      </w:pPr>
      <w:r w:rsidRPr="00424571">
        <w:rPr>
          <w:rFonts w:ascii="Century Gothic" w:hAnsi="Century Gothic"/>
          <w:sz w:val="24"/>
          <w:szCs w:val="24"/>
        </w:rPr>
        <w:t xml:space="preserve">The interactions in themselves should be led by the learner and should be taskless. This means that you are not trying to complete an activity during the interaction and the quality of the communication is more important than any activity you may be doing. </w:t>
      </w:r>
    </w:p>
    <w:p w:rsidR="00483134" w:rsidRPr="00424571" w:rsidRDefault="00483134">
      <w:pPr>
        <w:rPr>
          <w:rFonts w:ascii="Century Gothic" w:hAnsi="Century Gothic"/>
          <w:sz w:val="24"/>
          <w:szCs w:val="24"/>
        </w:rPr>
      </w:pPr>
      <w:r w:rsidRPr="00424571">
        <w:rPr>
          <w:rFonts w:ascii="Century Gothic" w:hAnsi="Century Gothic"/>
          <w:sz w:val="24"/>
          <w:szCs w:val="24"/>
        </w:rPr>
        <w:t xml:space="preserve">You need to assume some communicative intent to your learner’s actions. (Even if you are not sure) Interpret their actions to build a conversation. You could try doing this by giving a commentary on their actions. </w:t>
      </w:r>
    </w:p>
    <w:p w:rsidR="003906A4" w:rsidRPr="00424571" w:rsidRDefault="003906A4">
      <w:pPr>
        <w:rPr>
          <w:rFonts w:ascii="Century Gothic" w:hAnsi="Century Gothic"/>
          <w:sz w:val="24"/>
          <w:szCs w:val="24"/>
        </w:rPr>
      </w:pPr>
      <w:r w:rsidRPr="00424571">
        <w:rPr>
          <w:rFonts w:ascii="Century Gothic" w:hAnsi="Century Gothic"/>
          <w:sz w:val="24"/>
          <w:szCs w:val="24"/>
        </w:rPr>
        <w:t xml:space="preserve">It is important that you are good at watching and observing your learner so you can respond to any communicative attempt as well as gauge their levels of arousal and enjoyment. </w:t>
      </w:r>
    </w:p>
    <w:p w:rsidR="00483134" w:rsidRPr="00424571" w:rsidRDefault="00483134">
      <w:pPr>
        <w:rPr>
          <w:rFonts w:ascii="Century Gothic" w:hAnsi="Century Gothic"/>
          <w:sz w:val="24"/>
          <w:szCs w:val="24"/>
        </w:rPr>
      </w:pPr>
      <w:r w:rsidRPr="00424571">
        <w:rPr>
          <w:rFonts w:ascii="Century Gothic" w:hAnsi="Century Gothic"/>
          <w:sz w:val="24"/>
          <w:szCs w:val="24"/>
        </w:rPr>
        <w:t xml:space="preserve">There is no set way to go about intensive interaction and it should be led by your learner and their interests/ enjoyment. </w:t>
      </w:r>
    </w:p>
    <w:p w:rsidR="003906A4" w:rsidRPr="00424571" w:rsidRDefault="003906A4">
      <w:pPr>
        <w:rPr>
          <w:rFonts w:ascii="Century Gothic" w:hAnsi="Century Gothic"/>
          <w:sz w:val="24"/>
          <w:szCs w:val="24"/>
        </w:rPr>
      </w:pPr>
    </w:p>
    <w:p w:rsidR="00B4521E" w:rsidRPr="00424571" w:rsidRDefault="003906A4">
      <w:pPr>
        <w:rPr>
          <w:rFonts w:ascii="Century Gothic" w:hAnsi="Century Gothic"/>
          <w:b/>
          <w:sz w:val="24"/>
          <w:szCs w:val="24"/>
        </w:rPr>
      </w:pPr>
      <w:r w:rsidRPr="00424571">
        <w:rPr>
          <w:rFonts w:ascii="Century Gothic" w:hAnsi="Century Gothic"/>
          <w:b/>
          <w:sz w:val="24"/>
          <w:szCs w:val="24"/>
        </w:rPr>
        <w:t xml:space="preserve">Ideas to use in your interactions: (you can use these in combination as part of your interactions) </w:t>
      </w:r>
    </w:p>
    <w:p w:rsidR="00483134" w:rsidRPr="00424571" w:rsidRDefault="00483134" w:rsidP="00483134">
      <w:pPr>
        <w:autoSpaceDE w:val="0"/>
        <w:autoSpaceDN w:val="0"/>
        <w:adjustRightInd w:val="0"/>
        <w:spacing w:after="0" w:line="240" w:lineRule="auto"/>
        <w:rPr>
          <w:rFonts w:ascii="Century Gothic" w:hAnsi="Century Gothic"/>
          <w:b/>
          <w:sz w:val="24"/>
          <w:szCs w:val="24"/>
        </w:rPr>
      </w:pPr>
      <w:r w:rsidRPr="00424571">
        <w:rPr>
          <w:rFonts w:ascii="Century Gothic" w:hAnsi="Century Gothic" w:cs="TTE23CA830t00"/>
          <w:sz w:val="24"/>
          <w:szCs w:val="24"/>
        </w:rPr>
        <w:t>-</w:t>
      </w:r>
      <w:r w:rsidRPr="00424571">
        <w:rPr>
          <w:rFonts w:ascii="Century Gothic" w:hAnsi="Century Gothic" w:cs="TTE24DBEB8t00"/>
          <w:b/>
          <w:sz w:val="24"/>
          <w:szCs w:val="24"/>
        </w:rPr>
        <w:t>Turn Taking</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It is important that you share and acknowledge an exchange, in whatever form it might take, and take turns. You could try doing this through, clapping, passing objects between you, and sequences of actions.  </w:t>
      </w:r>
    </w:p>
    <w:p w:rsidR="00483134" w:rsidRPr="00424571" w:rsidRDefault="00483134" w:rsidP="00483134">
      <w:pPr>
        <w:autoSpaceDE w:val="0"/>
        <w:autoSpaceDN w:val="0"/>
        <w:adjustRightInd w:val="0"/>
        <w:spacing w:after="0" w:line="240" w:lineRule="auto"/>
        <w:rPr>
          <w:rFonts w:ascii="Century Gothic" w:hAnsi="Century Gothic"/>
          <w:b/>
          <w:sz w:val="24"/>
          <w:szCs w:val="24"/>
        </w:rPr>
      </w:pPr>
    </w:p>
    <w:p w:rsidR="00483134" w:rsidRPr="00424571" w:rsidRDefault="00483134" w:rsidP="00483134">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3CA830t00"/>
          <w:b/>
          <w:sz w:val="24"/>
          <w:szCs w:val="24"/>
        </w:rPr>
        <w:t>-</w:t>
      </w:r>
      <w:r w:rsidRPr="00424571">
        <w:rPr>
          <w:rFonts w:ascii="Century Gothic" w:hAnsi="Century Gothic" w:cs="TTE24DBEB8t00"/>
          <w:b/>
          <w:sz w:val="24"/>
          <w:szCs w:val="24"/>
        </w:rPr>
        <w:t>Eye Contact</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eye contact is a really important way for us to give and receive inclusive communication. We can incorporate this by  </w:t>
      </w:r>
      <w:r w:rsidRPr="00424571">
        <w:rPr>
          <w:rFonts w:ascii="Century Gothic" w:hAnsi="Century Gothic" w:cs="TTE24DB8C8t00"/>
          <w:sz w:val="24"/>
          <w:szCs w:val="24"/>
        </w:rPr>
        <w:t>e.g. making dramatic glances; looking in mirrors together, making and braking eye contact in bursts.</w:t>
      </w:r>
    </w:p>
    <w:p w:rsidR="00483134" w:rsidRPr="00424571" w:rsidRDefault="00483134" w:rsidP="00483134">
      <w:pPr>
        <w:autoSpaceDE w:val="0"/>
        <w:autoSpaceDN w:val="0"/>
        <w:adjustRightInd w:val="0"/>
        <w:spacing w:after="0" w:line="240" w:lineRule="auto"/>
        <w:rPr>
          <w:rFonts w:ascii="Century Gothic" w:hAnsi="Century Gothic" w:cs="TTE24DB8C8t00"/>
          <w:sz w:val="24"/>
          <w:szCs w:val="24"/>
        </w:rPr>
      </w:pPr>
    </w:p>
    <w:p w:rsidR="00483134" w:rsidRPr="00424571" w:rsidRDefault="00483134" w:rsidP="00483134">
      <w:p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3CA830t00"/>
          <w:sz w:val="24"/>
          <w:szCs w:val="24"/>
        </w:rPr>
        <w:t>-</w:t>
      </w:r>
      <w:r w:rsidRPr="00424571">
        <w:rPr>
          <w:rFonts w:ascii="Century Gothic" w:hAnsi="Century Gothic" w:cs="TTE24DBEB8t00"/>
          <w:b/>
          <w:sz w:val="24"/>
          <w:szCs w:val="24"/>
        </w:rPr>
        <w:t>Physical Contact:</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Physical contact that is done sensitively taking into account the individuals needs is a core component of the approach. </w:t>
      </w:r>
      <w:r w:rsidRPr="00424571">
        <w:rPr>
          <w:rFonts w:ascii="Century Gothic" w:hAnsi="Century Gothic" w:cs="TTE24DB8C8t00"/>
          <w:sz w:val="24"/>
          <w:szCs w:val="24"/>
        </w:rPr>
        <w:t>This may include; holding or playfully squeezing another's hands, clapping or hand-over-hand games, massaging ha</w:t>
      </w:r>
      <w:r w:rsidR="003D0134">
        <w:rPr>
          <w:rFonts w:ascii="Century Gothic" w:hAnsi="Century Gothic" w:cs="TTE24DB8C8t00"/>
          <w:sz w:val="24"/>
          <w:szCs w:val="24"/>
        </w:rPr>
        <w:t>nds or feet and holding hands</w:t>
      </w:r>
      <w:r w:rsidRPr="00424571">
        <w:rPr>
          <w:rFonts w:ascii="Century Gothic" w:hAnsi="Century Gothic" w:cs="TTE24B9BC8t00"/>
          <w:sz w:val="24"/>
          <w:szCs w:val="24"/>
        </w:rPr>
        <w:t xml:space="preserve">. This should always be done following the learners lead. </w:t>
      </w:r>
    </w:p>
    <w:p w:rsidR="00483134" w:rsidRPr="00424571" w:rsidRDefault="00483134">
      <w:pPr>
        <w:rPr>
          <w:rFonts w:ascii="Century Gothic" w:hAnsi="Century Gothic"/>
          <w:b/>
          <w:sz w:val="24"/>
          <w:szCs w:val="24"/>
        </w:rPr>
      </w:pPr>
    </w:p>
    <w:p w:rsidR="00057D4F" w:rsidRPr="00424571" w:rsidRDefault="00057D4F" w:rsidP="00057D4F">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4DBEB8t00"/>
          <w:b/>
          <w:sz w:val="24"/>
          <w:szCs w:val="24"/>
        </w:rPr>
        <w:t>-Share Personal Space:</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For many learners just the, experience </w:t>
      </w:r>
      <w:r w:rsidR="00483134" w:rsidRPr="00424571">
        <w:rPr>
          <w:rFonts w:ascii="Century Gothic" w:hAnsi="Century Gothic" w:cs="TTE24B9BC8t00"/>
          <w:sz w:val="24"/>
          <w:szCs w:val="24"/>
        </w:rPr>
        <w:t>of having</w:t>
      </w:r>
      <w:r w:rsidRPr="00424571">
        <w:rPr>
          <w:rFonts w:ascii="Century Gothic" w:hAnsi="Century Gothic" w:cs="TTE24B9BC8t00"/>
          <w:sz w:val="24"/>
          <w:szCs w:val="24"/>
        </w:rPr>
        <w:t xml:space="preserve"> someone close by in a mutual space </w:t>
      </w:r>
      <w:r w:rsidRPr="00424571">
        <w:rPr>
          <w:rFonts w:ascii="Century Gothic" w:hAnsi="Century Gothic" w:cs="TTE24DB8C8t00"/>
          <w:sz w:val="24"/>
          <w:szCs w:val="24"/>
        </w:rPr>
        <w:t xml:space="preserve">e.g. lying/sitting/standing together, quietly or otherwise, touching or apart can be pleasant and comforting. </w:t>
      </w:r>
    </w:p>
    <w:p w:rsidR="00057D4F" w:rsidRPr="00424571" w:rsidRDefault="00057D4F" w:rsidP="00057D4F">
      <w:pPr>
        <w:autoSpaceDE w:val="0"/>
        <w:autoSpaceDN w:val="0"/>
        <w:adjustRightInd w:val="0"/>
        <w:spacing w:after="0" w:line="240" w:lineRule="auto"/>
        <w:rPr>
          <w:rFonts w:ascii="Century Gothic" w:hAnsi="Century Gothic" w:cs="TTE24B9BC8t00"/>
          <w:sz w:val="24"/>
          <w:szCs w:val="24"/>
        </w:rPr>
      </w:pPr>
    </w:p>
    <w:p w:rsidR="00057D4F" w:rsidRPr="00424571" w:rsidRDefault="00057D4F" w:rsidP="00057D4F">
      <w:pPr>
        <w:autoSpaceDE w:val="0"/>
        <w:autoSpaceDN w:val="0"/>
        <w:adjustRightInd w:val="0"/>
        <w:spacing w:after="0" w:line="240" w:lineRule="auto"/>
        <w:rPr>
          <w:rFonts w:ascii="Century Gothic" w:hAnsi="Century Gothic" w:cs="TTE24B9BC8t00"/>
          <w:sz w:val="24"/>
          <w:szCs w:val="24"/>
        </w:rPr>
      </w:pPr>
    </w:p>
    <w:p w:rsidR="00057D4F" w:rsidRPr="00424571" w:rsidRDefault="00057D4F" w:rsidP="00057D4F">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4DB8C8t00"/>
          <w:b/>
          <w:sz w:val="24"/>
          <w:szCs w:val="24"/>
        </w:rPr>
        <w:lastRenderedPageBreak/>
        <w:t>-</w:t>
      </w:r>
      <w:r w:rsidRPr="00424571">
        <w:rPr>
          <w:rFonts w:ascii="Century Gothic" w:hAnsi="Century Gothic" w:cs="TTE24DBEB8t00"/>
          <w:b/>
          <w:sz w:val="24"/>
          <w:szCs w:val="24"/>
        </w:rPr>
        <w:t>Vocal Echoing:</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echoing vocalisations (including sounds that are not words) can develop conversation-like sequences, with both partners giving and receiving important feedback </w:t>
      </w:r>
      <w:r w:rsidRPr="00424571">
        <w:rPr>
          <w:rFonts w:ascii="Century Gothic" w:hAnsi="Century Gothic" w:cs="TTE24DB8C8t00"/>
          <w:sz w:val="24"/>
          <w:szCs w:val="24"/>
        </w:rPr>
        <w:t>e.g. echoing of verbal or non-verbal</w:t>
      </w:r>
      <w:r w:rsidRPr="00424571">
        <w:rPr>
          <w:rFonts w:ascii="Century Gothic" w:hAnsi="Century Gothic" w:cs="TTE24B9BC8t00"/>
          <w:sz w:val="24"/>
          <w:szCs w:val="24"/>
        </w:rPr>
        <w:t xml:space="preserve"> </w:t>
      </w:r>
      <w:r w:rsidRPr="00424571">
        <w:rPr>
          <w:rFonts w:ascii="Century Gothic" w:hAnsi="Century Gothic" w:cs="TTE24DB8C8t00"/>
          <w:sz w:val="24"/>
          <w:szCs w:val="24"/>
        </w:rPr>
        <w:t xml:space="preserve">vocalisation; </w:t>
      </w:r>
      <w:r w:rsidR="00424571" w:rsidRPr="00424571">
        <w:rPr>
          <w:rFonts w:ascii="Century Gothic" w:hAnsi="Century Gothic" w:cs="TTE24DB8C8t00"/>
          <w:sz w:val="24"/>
          <w:szCs w:val="24"/>
        </w:rPr>
        <w:t xml:space="preserve">try using your voice in lots of different ways. </w:t>
      </w:r>
    </w:p>
    <w:p w:rsidR="00057D4F" w:rsidRPr="00424571" w:rsidRDefault="00057D4F" w:rsidP="00057D4F">
      <w:pPr>
        <w:autoSpaceDE w:val="0"/>
        <w:autoSpaceDN w:val="0"/>
        <w:adjustRightInd w:val="0"/>
        <w:spacing w:after="0" w:line="240" w:lineRule="auto"/>
        <w:rPr>
          <w:rFonts w:ascii="Century Gothic" w:hAnsi="Century Gothic" w:cs="TTE24B9BC8t00"/>
          <w:b/>
          <w:sz w:val="24"/>
          <w:szCs w:val="24"/>
        </w:rPr>
      </w:pPr>
    </w:p>
    <w:p w:rsidR="00057D4F" w:rsidRPr="00424571" w:rsidRDefault="00057D4F" w:rsidP="00057D4F">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3CA830t00"/>
          <w:b/>
          <w:sz w:val="24"/>
          <w:szCs w:val="24"/>
        </w:rPr>
        <w:t>-</w:t>
      </w:r>
      <w:r w:rsidRPr="00424571">
        <w:rPr>
          <w:rFonts w:ascii="Century Gothic" w:hAnsi="Century Gothic" w:cs="TTE24DBEB8t00"/>
          <w:b/>
          <w:sz w:val="24"/>
          <w:szCs w:val="24"/>
        </w:rPr>
        <w:t>Behavioural Mirroring:</w:t>
      </w:r>
      <w:r w:rsidRPr="00424571">
        <w:rPr>
          <w:rFonts w:ascii="Century Gothic" w:hAnsi="Century Gothic" w:cs="TTE24DBEB8t00"/>
          <w:sz w:val="24"/>
          <w:szCs w:val="24"/>
        </w:rPr>
        <w:t xml:space="preserve"> </w:t>
      </w:r>
      <w:r w:rsidRPr="00424571">
        <w:rPr>
          <w:rFonts w:ascii="Century Gothic" w:hAnsi="Century Gothic" w:cs="TTE24B9BC8t00"/>
          <w:sz w:val="24"/>
          <w:szCs w:val="24"/>
        </w:rPr>
        <w:t xml:space="preserve">mirroring (copying in a sensitive manner) a person’s behaviour can develop into action sequences that involve both partners </w:t>
      </w:r>
      <w:r w:rsidRPr="00424571">
        <w:rPr>
          <w:rFonts w:ascii="Century Gothic" w:hAnsi="Century Gothic" w:cs="TTE24DB8C8t00"/>
          <w:sz w:val="24"/>
          <w:szCs w:val="24"/>
        </w:rPr>
        <w:t xml:space="preserve">e.g. </w:t>
      </w:r>
      <w:r w:rsidR="00424571" w:rsidRPr="00424571">
        <w:rPr>
          <w:rFonts w:ascii="Century Gothic" w:hAnsi="Century Gothic" w:cs="TTE24DB8C8t00"/>
          <w:sz w:val="24"/>
          <w:szCs w:val="24"/>
        </w:rPr>
        <w:t>mirroring dance</w:t>
      </w:r>
      <w:r w:rsidRPr="00424571">
        <w:rPr>
          <w:rFonts w:ascii="Century Gothic" w:hAnsi="Century Gothic" w:cs="TTE24DB8C8t00"/>
          <w:sz w:val="24"/>
          <w:szCs w:val="24"/>
        </w:rPr>
        <w:t xml:space="preserve"> moves, copying actions such as drumming on an object or </w:t>
      </w:r>
      <w:r w:rsidR="00424571" w:rsidRPr="00424571">
        <w:rPr>
          <w:rFonts w:ascii="Century Gothic" w:hAnsi="Century Gothic" w:cs="TTE24DB8C8t00"/>
          <w:sz w:val="24"/>
          <w:szCs w:val="24"/>
        </w:rPr>
        <w:t xml:space="preserve">other movements. </w:t>
      </w:r>
    </w:p>
    <w:p w:rsidR="00D72FBF" w:rsidRPr="00424571" w:rsidRDefault="00D72FBF" w:rsidP="00057D4F">
      <w:pPr>
        <w:autoSpaceDE w:val="0"/>
        <w:autoSpaceDN w:val="0"/>
        <w:adjustRightInd w:val="0"/>
        <w:spacing w:after="0" w:line="240" w:lineRule="auto"/>
        <w:rPr>
          <w:rFonts w:ascii="Century Gothic" w:hAnsi="Century Gothic" w:cs="TTE24DB8C8t00"/>
          <w:b/>
          <w:sz w:val="24"/>
          <w:szCs w:val="24"/>
        </w:rPr>
      </w:pPr>
    </w:p>
    <w:p w:rsidR="00D72FBF" w:rsidRPr="00424571" w:rsidRDefault="00D72FBF" w:rsidP="00057D4F">
      <w:p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3CA830t00"/>
          <w:b/>
          <w:sz w:val="24"/>
          <w:szCs w:val="24"/>
        </w:rPr>
        <w:t>-</w:t>
      </w:r>
      <w:r w:rsidR="00057D4F" w:rsidRPr="00424571">
        <w:rPr>
          <w:rFonts w:ascii="Century Gothic" w:hAnsi="Century Gothic" w:cs="TTE23CA830t00"/>
          <w:b/>
          <w:sz w:val="24"/>
          <w:szCs w:val="24"/>
        </w:rPr>
        <w:t xml:space="preserve"> </w:t>
      </w:r>
      <w:r w:rsidRPr="00424571">
        <w:rPr>
          <w:rFonts w:ascii="Century Gothic" w:hAnsi="Century Gothic" w:cs="TTE24DBEB8t00"/>
          <w:b/>
          <w:sz w:val="24"/>
          <w:szCs w:val="24"/>
        </w:rPr>
        <w:t>Focusing on an</w:t>
      </w:r>
      <w:r w:rsidR="00057D4F" w:rsidRPr="00424571">
        <w:rPr>
          <w:rFonts w:ascii="Century Gothic" w:hAnsi="Century Gothic" w:cs="TTE24DBEB8t00"/>
          <w:b/>
          <w:sz w:val="24"/>
          <w:szCs w:val="24"/>
        </w:rPr>
        <w:t xml:space="preserve"> Activity</w:t>
      </w:r>
      <w:r w:rsidRPr="00424571">
        <w:rPr>
          <w:rFonts w:ascii="Century Gothic" w:hAnsi="Century Gothic" w:cs="TTE24DBEB8t00"/>
          <w:b/>
          <w:sz w:val="24"/>
          <w:szCs w:val="24"/>
        </w:rPr>
        <w:t xml:space="preserve"> Together</w:t>
      </w:r>
      <w:r w:rsidR="00057D4F" w:rsidRPr="00424571">
        <w:rPr>
          <w:rFonts w:ascii="Century Gothic" w:hAnsi="Century Gothic" w:cs="TTE24DBEB8t00"/>
          <w:b/>
          <w:sz w:val="24"/>
          <w:szCs w:val="24"/>
        </w:rPr>
        <w:t>:</w:t>
      </w:r>
      <w:r w:rsidR="00057D4F" w:rsidRPr="00424571">
        <w:rPr>
          <w:rFonts w:ascii="Century Gothic" w:hAnsi="Century Gothic" w:cs="TTE24DBEB8t00"/>
          <w:sz w:val="24"/>
          <w:szCs w:val="24"/>
        </w:rPr>
        <w:t xml:space="preserve"> </w:t>
      </w:r>
      <w:r w:rsidRPr="00424571">
        <w:rPr>
          <w:rFonts w:ascii="Century Gothic" w:hAnsi="Century Gothic" w:cs="TTE24B9BC8t00"/>
          <w:sz w:val="24"/>
          <w:szCs w:val="24"/>
        </w:rPr>
        <w:t>This is where you focus your</w:t>
      </w:r>
      <w:r w:rsidR="00057D4F" w:rsidRPr="00424571">
        <w:rPr>
          <w:rFonts w:ascii="Century Gothic" w:hAnsi="Century Gothic" w:cs="TTE24B9BC8t00"/>
          <w:sz w:val="24"/>
          <w:szCs w:val="24"/>
        </w:rPr>
        <w:t xml:space="preserve"> attention on the same activity or objec</w:t>
      </w:r>
      <w:r w:rsidRPr="00424571">
        <w:rPr>
          <w:rFonts w:ascii="Century Gothic" w:hAnsi="Century Gothic" w:cs="TTE24B9BC8t00"/>
          <w:sz w:val="24"/>
          <w:szCs w:val="24"/>
        </w:rPr>
        <w:t>t, building interaction around whatever you are doing. This could include:</w:t>
      </w:r>
    </w:p>
    <w:p w:rsidR="00D72FBF" w:rsidRPr="00424571" w:rsidRDefault="00D72FB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B9BC8t00"/>
          <w:sz w:val="24"/>
          <w:szCs w:val="24"/>
        </w:rPr>
        <w:t>Commenting on what your learner is doing</w:t>
      </w:r>
    </w:p>
    <w:p w:rsidR="00D72FBF" w:rsidRPr="00424571" w:rsidRDefault="00D72FB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B9BC8t00"/>
          <w:sz w:val="24"/>
          <w:szCs w:val="24"/>
        </w:rPr>
        <w:t xml:space="preserve">Listening to music together </w:t>
      </w:r>
    </w:p>
    <w:p w:rsidR="00D72FBF" w:rsidRPr="00424571" w:rsidRDefault="00D72FB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B9BC8t00"/>
          <w:sz w:val="24"/>
          <w:szCs w:val="24"/>
        </w:rPr>
        <w:t xml:space="preserve">Looking at objects together and physically exploring them </w:t>
      </w:r>
    </w:p>
    <w:p w:rsidR="00D72FBF" w:rsidRPr="00424571" w:rsidRDefault="00D72FB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B9BC8t00"/>
          <w:sz w:val="24"/>
          <w:szCs w:val="24"/>
        </w:rPr>
        <w:t xml:space="preserve">Reading stories together </w:t>
      </w:r>
    </w:p>
    <w:p w:rsidR="00057D4F" w:rsidRPr="00424571" w:rsidRDefault="00057D4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DB8C8t00"/>
          <w:sz w:val="24"/>
          <w:szCs w:val="24"/>
        </w:rPr>
        <w:t>visually or physically exploring objects together (physical objects, photographs, magazines); moving</w:t>
      </w:r>
    </w:p>
    <w:p w:rsidR="00D72FBF" w:rsidRPr="00424571" w:rsidRDefault="00D72FBF" w:rsidP="00D72FBF">
      <w:pPr>
        <w:pStyle w:val="ListParagraph"/>
        <w:numPr>
          <w:ilvl w:val="0"/>
          <w:numId w:val="2"/>
        </w:num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DB8C8t00"/>
          <w:sz w:val="24"/>
          <w:szCs w:val="24"/>
        </w:rPr>
        <w:t xml:space="preserve">Doing activities together such as playing with a ball, or other sensory items. </w:t>
      </w:r>
    </w:p>
    <w:p w:rsidR="00D72FBF" w:rsidRPr="00424571" w:rsidRDefault="00D72FBF" w:rsidP="00D72FBF">
      <w:pPr>
        <w:pStyle w:val="ListParagraph"/>
        <w:autoSpaceDE w:val="0"/>
        <w:autoSpaceDN w:val="0"/>
        <w:adjustRightInd w:val="0"/>
        <w:spacing w:after="0" w:line="240" w:lineRule="auto"/>
        <w:rPr>
          <w:rFonts w:ascii="Century Gothic" w:hAnsi="Century Gothic" w:cs="TTE24B9BC8t00"/>
          <w:sz w:val="24"/>
          <w:szCs w:val="24"/>
        </w:rPr>
      </w:pPr>
    </w:p>
    <w:p w:rsidR="00057D4F" w:rsidRPr="00424571" w:rsidRDefault="00D72FBF" w:rsidP="00057D4F">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3CA830t00"/>
          <w:sz w:val="24"/>
          <w:szCs w:val="24"/>
        </w:rPr>
        <w:t>-</w:t>
      </w:r>
      <w:r w:rsidRPr="00424571">
        <w:rPr>
          <w:rFonts w:ascii="Century Gothic" w:hAnsi="Century Gothic" w:cs="TTE24DBEB8t00"/>
          <w:b/>
          <w:sz w:val="24"/>
          <w:szCs w:val="24"/>
        </w:rPr>
        <w:t>Taking time to Pause</w:t>
      </w:r>
      <w:r w:rsidRPr="00424571">
        <w:rPr>
          <w:rFonts w:ascii="Century Gothic" w:hAnsi="Century Gothic" w:cs="TTE24DBEB8t00"/>
          <w:sz w:val="24"/>
          <w:szCs w:val="24"/>
        </w:rPr>
        <w:t xml:space="preserve"> : Make sure when you are doing activities or even interacting, you </w:t>
      </w:r>
      <w:r w:rsidRPr="00424571">
        <w:rPr>
          <w:rFonts w:ascii="Century Gothic" w:hAnsi="Century Gothic" w:cs="TTE24B9BC8t00"/>
          <w:sz w:val="24"/>
          <w:szCs w:val="24"/>
        </w:rPr>
        <w:t>leave</w:t>
      </w:r>
      <w:r w:rsidR="00057D4F" w:rsidRPr="00424571">
        <w:rPr>
          <w:rFonts w:ascii="Century Gothic" w:hAnsi="Century Gothic" w:cs="TTE24B9BC8t00"/>
          <w:sz w:val="24"/>
          <w:szCs w:val="24"/>
        </w:rPr>
        <w:t xml:space="preserve"> gaps for </w:t>
      </w:r>
      <w:r w:rsidRPr="00424571">
        <w:rPr>
          <w:rFonts w:ascii="Century Gothic" w:hAnsi="Century Gothic" w:cs="TTE24B9BC8t00"/>
          <w:sz w:val="24"/>
          <w:szCs w:val="24"/>
        </w:rPr>
        <w:t xml:space="preserve">your learner to have chance to respond, to build </w:t>
      </w:r>
      <w:r w:rsidR="00057D4F" w:rsidRPr="00424571">
        <w:rPr>
          <w:rFonts w:ascii="Century Gothic" w:hAnsi="Century Gothic" w:cs="TTE24B9BC8t00"/>
          <w:sz w:val="24"/>
          <w:szCs w:val="24"/>
        </w:rPr>
        <w:t xml:space="preserve">anticipation and expectancy within an activity </w:t>
      </w:r>
      <w:r w:rsidR="00057D4F" w:rsidRPr="00424571">
        <w:rPr>
          <w:rFonts w:ascii="Century Gothic" w:hAnsi="Century Gothic" w:cs="TTE24DB8C8t00"/>
          <w:sz w:val="24"/>
          <w:szCs w:val="24"/>
        </w:rPr>
        <w:t xml:space="preserve">e.g. hide-and-appear games; </w:t>
      </w:r>
      <w:r w:rsidRPr="00424571">
        <w:rPr>
          <w:rFonts w:ascii="Century Gothic" w:hAnsi="Century Gothic" w:cs="TTE24DB8C8t00"/>
          <w:sz w:val="24"/>
          <w:szCs w:val="24"/>
        </w:rPr>
        <w:t>pausing in a song, building noise and</w:t>
      </w:r>
      <w:r w:rsidR="00057D4F" w:rsidRPr="00424571">
        <w:rPr>
          <w:rFonts w:ascii="Century Gothic" w:hAnsi="Century Gothic" w:cs="TTE24DB8C8t00"/>
          <w:sz w:val="24"/>
          <w:szCs w:val="24"/>
        </w:rPr>
        <w:t xml:space="preserve"> escalation games.</w:t>
      </w:r>
    </w:p>
    <w:p w:rsidR="00D72FBF" w:rsidRPr="00424571" w:rsidRDefault="00D72FBF" w:rsidP="00057D4F">
      <w:pPr>
        <w:autoSpaceDE w:val="0"/>
        <w:autoSpaceDN w:val="0"/>
        <w:adjustRightInd w:val="0"/>
        <w:spacing w:after="0" w:line="240" w:lineRule="auto"/>
        <w:rPr>
          <w:rFonts w:ascii="Century Gothic" w:hAnsi="Century Gothic" w:cs="TTE24B9BC8t00"/>
          <w:sz w:val="24"/>
          <w:szCs w:val="24"/>
        </w:rPr>
      </w:pPr>
    </w:p>
    <w:p w:rsidR="00057D4F" w:rsidRPr="00424571" w:rsidRDefault="00D72FBF" w:rsidP="00057D4F">
      <w:pPr>
        <w:autoSpaceDE w:val="0"/>
        <w:autoSpaceDN w:val="0"/>
        <w:adjustRightInd w:val="0"/>
        <w:spacing w:after="0" w:line="240" w:lineRule="auto"/>
        <w:rPr>
          <w:rFonts w:ascii="Century Gothic" w:hAnsi="Century Gothic" w:cs="TTE24DB8C8t00"/>
          <w:sz w:val="24"/>
          <w:szCs w:val="24"/>
        </w:rPr>
      </w:pPr>
      <w:r w:rsidRPr="00424571">
        <w:rPr>
          <w:rFonts w:ascii="Century Gothic" w:hAnsi="Century Gothic" w:cs="TTE23CA830t00"/>
          <w:sz w:val="24"/>
          <w:szCs w:val="24"/>
        </w:rPr>
        <w:t>-</w:t>
      </w:r>
      <w:r w:rsidRPr="00424571">
        <w:rPr>
          <w:rFonts w:ascii="Century Gothic" w:hAnsi="Century Gothic" w:cs="TTE24DBEB8t00"/>
          <w:b/>
          <w:sz w:val="24"/>
          <w:szCs w:val="24"/>
        </w:rPr>
        <w:t>Using Body Language and Facial</w:t>
      </w:r>
      <w:r w:rsidR="00057D4F" w:rsidRPr="00424571">
        <w:rPr>
          <w:rFonts w:ascii="Century Gothic" w:hAnsi="Century Gothic" w:cs="TTE24DBEB8t00"/>
          <w:b/>
          <w:sz w:val="24"/>
          <w:szCs w:val="24"/>
        </w:rPr>
        <w:t xml:space="preserve"> Expressions:</w:t>
      </w:r>
      <w:r w:rsidR="00057D4F" w:rsidRPr="00424571">
        <w:rPr>
          <w:rFonts w:ascii="Century Gothic" w:hAnsi="Century Gothic" w:cs="TTE24DBEB8t00"/>
          <w:sz w:val="24"/>
          <w:szCs w:val="24"/>
        </w:rPr>
        <w:t xml:space="preserve"> </w:t>
      </w:r>
      <w:r w:rsidR="00057D4F" w:rsidRPr="00424571">
        <w:rPr>
          <w:rFonts w:ascii="Century Gothic" w:hAnsi="Century Gothic" w:cs="TTE24B9BC8t00"/>
          <w:sz w:val="24"/>
          <w:szCs w:val="24"/>
        </w:rPr>
        <w:t>using facial expressions</w:t>
      </w:r>
      <w:r w:rsidRPr="00424571">
        <w:rPr>
          <w:rFonts w:ascii="Century Gothic" w:hAnsi="Century Gothic" w:cs="TTE24B9BC8t00"/>
          <w:sz w:val="24"/>
          <w:szCs w:val="24"/>
        </w:rPr>
        <w:t xml:space="preserve"> and body language</w:t>
      </w:r>
      <w:r w:rsidR="00057D4F" w:rsidRPr="00424571">
        <w:rPr>
          <w:rFonts w:ascii="Century Gothic" w:hAnsi="Century Gothic" w:cs="TTE24B9BC8t00"/>
          <w:sz w:val="24"/>
          <w:szCs w:val="24"/>
        </w:rPr>
        <w:t xml:space="preserve"> with communicative intent, and creating opportuni</w:t>
      </w:r>
      <w:r w:rsidRPr="00424571">
        <w:rPr>
          <w:rFonts w:ascii="Century Gothic" w:hAnsi="Century Gothic" w:cs="TTE24B9BC8t00"/>
          <w:sz w:val="24"/>
          <w:szCs w:val="24"/>
        </w:rPr>
        <w:t>ties for your learner to copy if wanted;</w:t>
      </w:r>
      <w:r w:rsidR="00057D4F" w:rsidRPr="00424571">
        <w:rPr>
          <w:rFonts w:ascii="Century Gothic" w:hAnsi="Century Gothic" w:cs="TTE24B9BC8t00"/>
          <w:sz w:val="24"/>
          <w:szCs w:val="24"/>
        </w:rPr>
        <w:t xml:space="preserve"> </w:t>
      </w:r>
      <w:r w:rsidR="00057D4F" w:rsidRPr="00424571">
        <w:rPr>
          <w:rFonts w:ascii="Century Gothic" w:hAnsi="Century Gothic" w:cs="TTE24DB8C8t00"/>
          <w:sz w:val="24"/>
          <w:szCs w:val="24"/>
        </w:rPr>
        <w:t>e.g. smiles, winks, pulling faces, tongue poking.</w:t>
      </w:r>
    </w:p>
    <w:p w:rsidR="00D72FBF" w:rsidRPr="00424571" w:rsidRDefault="00D72FBF" w:rsidP="00057D4F">
      <w:pPr>
        <w:autoSpaceDE w:val="0"/>
        <w:autoSpaceDN w:val="0"/>
        <w:adjustRightInd w:val="0"/>
        <w:spacing w:after="0" w:line="240" w:lineRule="auto"/>
        <w:rPr>
          <w:rFonts w:ascii="Century Gothic" w:hAnsi="Century Gothic" w:cs="TTE24B9BC8t00"/>
          <w:sz w:val="24"/>
          <w:szCs w:val="24"/>
        </w:rPr>
      </w:pPr>
    </w:p>
    <w:p w:rsidR="00E5260D" w:rsidRPr="00424571" w:rsidRDefault="00E5260D" w:rsidP="00057D4F">
      <w:pPr>
        <w:autoSpaceDE w:val="0"/>
        <w:autoSpaceDN w:val="0"/>
        <w:adjustRightInd w:val="0"/>
        <w:spacing w:after="0" w:line="240" w:lineRule="auto"/>
        <w:rPr>
          <w:rFonts w:ascii="Century Gothic" w:hAnsi="Century Gothic" w:cs="TTE24B9BC8t00"/>
          <w:sz w:val="24"/>
          <w:szCs w:val="24"/>
        </w:rPr>
      </w:pPr>
      <w:r w:rsidRPr="00424571">
        <w:rPr>
          <w:rFonts w:ascii="Century Gothic" w:hAnsi="Century Gothic" w:cs="TTE24B9BC8t00"/>
          <w:sz w:val="24"/>
          <w:szCs w:val="24"/>
        </w:rPr>
        <w:t xml:space="preserve">If you find it daunting setting out on an interaction there are many approaches that incorporate intensive interaction into a more structured format such as; sensory stories, bag books and more. </w:t>
      </w:r>
      <w:r w:rsidR="003D0134">
        <w:rPr>
          <w:rFonts w:ascii="Century Gothic" w:hAnsi="Century Gothic" w:cs="TTE24B9BC8t00"/>
          <w:sz w:val="24"/>
          <w:szCs w:val="24"/>
        </w:rPr>
        <w:t xml:space="preserve">See the hand out on ‘Waking up Sensory Story’ for more information. </w:t>
      </w:r>
      <w:bookmarkStart w:id="0" w:name="_GoBack"/>
      <w:bookmarkEnd w:id="0"/>
    </w:p>
    <w:p w:rsidR="00B4521E" w:rsidRPr="00424571" w:rsidRDefault="00B4521E">
      <w:pPr>
        <w:rPr>
          <w:rFonts w:ascii="Century Gothic" w:hAnsi="Century Gothic"/>
          <w:b/>
          <w:sz w:val="24"/>
          <w:szCs w:val="24"/>
        </w:rPr>
      </w:pPr>
    </w:p>
    <w:p w:rsidR="00483134" w:rsidRPr="00424571" w:rsidRDefault="00483134">
      <w:pPr>
        <w:rPr>
          <w:rFonts w:ascii="Century Gothic" w:hAnsi="Century Gothic"/>
          <w:b/>
          <w:sz w:val="24"/>
          <w:szCs w:val="24"/>
        </w:rPr>
      </w:pPr>
      <w:r w:rsidRPr="00424571">
        <w:rPr>
          <w:rFonts w:ascii="Century Gothic" w:hAnsi="Century Gothic"/>
          <w:b/>
          <w:sz w:val="24"/>
          <w:szCs w:val="24"/>
        </w:rPr>
        <w:t>Where can I get more information?</w:t>
      </w:r>
    </w:p>
    <w:p w:rsidR="00483134" w:rsidRPr="00424571" w:rsidRDefault="00483134" w:rsidP="00483134">
      <w:pPr>
        <w:autoSpaceDE w:val="0"/>
        <w:autoSpaceDN w:val="0"/>
        <w:adjustRightInd w:val="0"/>
        <w:spacing w:after="0" w:line="240" w:lineRule="auto"/>
        <w:rPr>
          <w:rFonts w:ascii="Century Gothic" w:hAnsi="Century Gothic" w:cs="TTE24DBEB8t00"/>
          <w:color w:val="0000FF"/>
          <w:sz w:val="24"/>
          <w:szCs w:val="24"/>
        </w:rPr>
      </w:pPr>
      <w:r w:rsidRPr="00424571">
        <w:rPr>
          <w:rFonts w:ascii="Century Gothic" w:hAnsi="Century Gothic" w:cs="TTE24DBEB8t00"/>
          <w:color w:val="0000FF"/>
          <w:sz w:val="24"/>
          <w:szCs w:val="24"/>
        </w:rPr>
        <w:t>www.IntensiveInteraction.co.uk</w:t>
      </w:r>
    </w:p>
    <w:p w:rsidR="00483134" w:rsidRPr="00424571" w:rsidRDefault="00483134" w:rsidP="003906A4">
      <w:pPr>
        <w:autoSpaceDE w:val="0"/>
        <w:autoSpaceDN w:val="0"/>
        <w:adjustRightInd w:val="0"/>
        <w:spacing w:after="0" w:line="240" w:lineRule="auto"/>
        <w:rPr>
          <w:rFonts w:ascii="Century Gothic" w:hAnsi="Century Gothic" w:cs="TTE24B9BC8t00"/>
          <w:color w:val="000000"/>
          <w:sz w:val="24"/>
          <w:szCs w:val="24"/>
        </w:rPr>
      </w:pPr>
      <w:r w:rsidRPr="00424571">
        <w:rPr>
          <w:rFonts w:ascii="Century Gothic" w:hAnsi="Century Gothic" w:cs="TTE24B9BC8t00"/>
          <w:color w:val="000000"/>
          <w:sz w:val="24"/>
          <w:szCs w:val="24"/>
        </w:rPr>
        <w:t>This is the ‘official’ Intensive Interaction website, now with lots of information about the approach and how to get started. It also has</w:t>
      </w:r>
      <w:r w:rsidR="003906A4" w:rsidRPr="00424571">
        <w:rPr>
          <w:rFonts w:ascii="Century Gothic" w:hAnsi="Century Gothic" w:cs="TTE24B9BC8t00"/>
          <w:color w:val="000000"/>
          <w:sz w:val="24"/>
          <w:szCs w:val="24"/>
        </w:rPr>
        <w:t>;</w:t>
      </w:r>
      <w:r w:rsidRPr="00424571">
        <w:rPr>
          <w:rFonts w:ascii="Century Gothic" w:hAnsi="Century Gothic" w:cs="TTE24B9BC8t00"/>
          <w:color w:val="000000"/>
          <w:sz w:val="24"/>
          <w:szCs w:val="24"/>
        </w:rPr>
        <w:t xml:space="preserve"> a range of </w:t>
      </w:r>
      <w:r w:rsidR="003906A4" w:rsidRPr="00424571">
        <w:rPr>
          <w:rFonts w:ascii="Century Gothic" w:hAnsi="Century Gothic" w:cs="TTE24DBEB8t00"/>
          <w:color w:val="000000"/>
          <w:sz w:val="24"/>
          <w:szCs w:val="24"/>
        </w:rPr>
        <w:t xml:space="preserve">downloadable resources, </w:t>
      </w:r>
      <w:r w:rsidRPr="00424571">
        <w:rPr>
          <w:rFonts w:ascii="Century Gothic" w:hAnsi="Century Gothic" w:cs="TTE24B9BC8t00"/>
          <w:color w:val="000000"/>
          <w:sz w:val="24"/>
          <w:szCs w:val="24"/>
        </w:rPr>
        <w:t xml:space="preserve">details of the UK </w:t>
      </w:r>
      <w:r w:rsidRPr="00424571">
        <w:rPr>
          <w:rFonts w:ascii="Century Gothic" w:hAnsi="Century Gothic" w:cs="TTE24DBEB8t00"/>
          <w:color w:val="000000"/>
          <w:sz w:val="24"/>
          <w:szCs w:val="24"/>
        </w:rPr>
        <w:t xml:space="preserve">Regional Support Networks </w:t>
      </w:r>
      <w:r w:rsidRPr="00424571">
        <w:rPr>
          <w:rFonts w:ascii="Century Gothic" w:hAnsi="Century Gothic" w:cs="TTE24B9BC8t00"/>
          <w:color w:val="000000"/>
          <w:sz w:val="24"/>
          <w:szCs w:val="24"/>
        </w:rPr>
        <w:t>(with upcoming</w:t>
      </w:r>
      <w:r w:rsidR="003906A4" w:rsidRPr="00424571">
        <w:rPr>
          <w:rFonts w:ascii="Century Gothic" w:hAnsi="Century Gothic" w:cs="TTE24B9BC8t00"/>
          <w:color w:val="000000"/>
          <w:sz w:val="24"/>
          <w:szCs w:val="24"/>
        </w:rPr>
        <w:t xml:space="preserve"> meetings and contact details) and Blogs. </w:t>
      </w:r>
    </w:p>
    <w:p w:rsidR="003906A4" w:rsidRPr="00424571" w:rsidRDefault="003906A4" w:rsidP="003906A4">
      <w:pPr>
        <w:autoSpaceDE w:val="0"/>
        <w:autoSpaceDN w:val="0"/>
        <w:adjustRightInd w:val="0"/>
        <w:spacing w:after="0" w:line="240" w:lineRule="auto"/>
        <w:rPr>
          <w:rFonts w:ascii="Century Gothic" w:hAnsi="Century Gothic" w:cs="TTE24B9BC8t00"/>
          <w:color w:val="000000"/>
          <w:sz w:val="24"/>
          <w:szCs w:val="24"/>
        </w:rPr>
      </w:pPr>
    </w:p>
    <w:p w:rsidR="003906A4" w:rsidRPr="00424571" w:rsidRDefault="003D0134" w:rsidP="003906A4">
      <w:pPr>
        <w:autoSpaceDE w:val="0"/>
        <w:autoSpaceDN w:val="0"/>
        <w:adjustRightInd w:val="0"/>
        <w:spacing w:after="0" w:line="240" w:lineRule="auto"/>
        <w:rPr>
          <w:rFonts w:ascii="Century Gothic" w:hAnsi="Century Gothic" w:cs="TTE24B9BC8t00"/>
          <w:color w:val="000000"/>
          <w:sz w:val="24"/>
          <w:szCs w:val="24"/>
        </w:rPr>
      </w:pPr>
      <w:hyperlink r:id="rId7" w:history="1">
        <w:r w:rsidR="003906A4" w:rsidRPr="00424571">
          <w:rPr>
            <w:rStyle w:val="Hyperlink"/>
            <w:rFonts w:ascii="Century Gothic" w:hAnsi="Century Gothic" w:cs="TTE24B9BC8t00"/>
            <w:sz w:val="24"/>
            <w:szCs w:val="24"/>
          </w:rPr>
          <w:t>https://www.sense.org.uk/get-support/information-and-advice/communication/intensive-interaction/</w:t>
        </w:r>
      </w:hyperlink>
    </w:p>
    <w:p w:rsidR="003906A4" w:rsidRPr="00424571" w:rsidRDefault="003906A4" w:rsidP="003906A4">
      <w:pPr>
        <w:autoSpaceDE w:val="0"/>
        <w:autoSpaceDN w:val="0"/>
        <w:adjustRightInd w:val="0"/>
        <w:spacing w:after="0" w:line="240" w:lineRule="auto"/>
        <w:rPr>
          <w:rFonts w:ascii="Century Gothic" w:hAnsi="Century Gothic" w:cs="TTE24B9BC8t00"/>
          <w:color w:val="000000"/>
          <w:sz w:val="24"/>
          <w:szCs w:val="24"/>
        </w:rPr>
      </w:pPr>
      <w:r w:rsidRPr="00424571">
        <w:rPr>
          <w:rFonts w:ascii="Century Gothic" w:hAnsi="Century Gothic" w:cs="TTE24B9BC8t00"/>
          <w:color w:val="000000"/>
          <w:sz w:val="24"/>
          <w:szCs w:val="24"/>
        </w:rPr>
        <w:lastRenderedPageBreak/>
        <w:t xml:space="preserve">Sense gives an outline of intensive interaction and how it can be beneficial for those with complex disabilities and those who are deafblind. </w:t>
      </w:r>
    </w:p>
    <w:p w:rsidR="003906A4" w:rsidRPr="00424571" w:rsidRDefault="003906A4" w:rsidP="003906A4">
      <w:pPr>
        <w:autoSpaceDE w:val="0"/>
        <w:autoSpaceDN w:val="0"/>
        <w:adjustRightInd w:val="0"/>
        <w:spacing w:after="0" w:line="240" w:lineRule="auto"/>
        <w:rPr>
          <w:rFonts w:ascii="Century Gothic" w:hAnsi="Century Gothic" w:cs="TTE24B9BC8t00"/>
          <w:color w:val="000000"/>
          <w:sz w:val="24"/>
          <w:szCs w:val="24"/>
        </w:rPr>
      </w:pPr>
    </w:p>
    <w:p w:rsidR="003906A4" w:rsidRPr="003906A4" w:rsidRDefault="003906A4" w:rsidP="003906A4">
      <w:pPr>
        <w:autoSpaceDE w:val="0"/>
        <w:autoSpaceDN w:val="0"/>
        <w:adjustRightInd w:val="0"/>
        <w:spacing w:after="0" w:line="240" w:lineRule="auto"/>
        <w:rPr>
          <w:rFonts w:ascii="TTE24B9BC8t00" w:hAnsi="TTE24B9BC8t00" w:cs="TTE24B9BC8t00"/>
          <w:color w:val="000000"/>
          <w:sz w:val="20"/>
          <w:szCs w:val="20"/>
        </w:rPr>
      </w:pPr>
    </w:p>
    <w:sectPr w:rsidR="003906A4" w:rsidRPr="003906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71" w:rsidRDefault="00424571" w:rsidP="00424571">
      <w:pPr>
        <w:spacing w:after="0" w:line="240" w:lineRule="auto"/>
      </w:pPr>
      <w:r>
        <w:separator/>
      </w:r>
    </w:p>
  </w:endnote>
  <w:endnote w:type="continuationSeparator" w:id="0">
    <w:p w:rsidR="00424571" w:rsidRDefault="00424571" w:rsidP="0042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TE24B9BC8t00">
    <w:panose1 w:val="00000000000000000000"/>
    <w:charset w:val="00"/>
    <w:family w:val="auto"/>
    <w:notTrueType/>
    <w:pitch w:val="default"/>
    <w:sig w:usb0="00000003" w:usb1="00000000" w:usb2="00000000" w:usb3="00000000" w:csb0="00000001" w:csb1="00000000"/>
  </w:font>
  <w:font w:name="TTE23CA830t00">
    <w:panose1 w:val="00000000000000000000"/>
    <w:charset w:val="00"/>
    <w:family w:val="auto"/>
    <w:notTrueType/>
    <w:pitch w:val="default"/>
    <w:sig w:usb0="00000003" w:usb1="00000000" w:usb2="00000000" w:usb3="00000000" w:csb0="00000001" w:csb1="00000000"/>
  </w:font>
  <w:font w:name="TTE24DBEB8t00">
    <w:panose1 w:val="00000000000000000000"/>
    <w:charset w:val="00"/>
    <w:family w:val="auto"/>
    <w:notTrueType/>
    <w:pitch w:val="default"/>
    <w:sig w:usb0="00000003" w:usb1="00000000" w:usb2="00000000" w:usb3="00000000" w:csb0="00000001" w:csb1="00000000"/>
  </w:font>
  <w:font w:name="TTE24DB8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424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424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42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71" w:rsidRDefault="00424571" w:rsidP="00424571">
      <w:pPr>
        <w:spacing w:after="0" w:line="240" w:lineRule="auto"/>
      </w:pPr>
      <w:r>
        <w:separator/>
      </w:r>
    </w:p>
  </w:footnote>
  <w:footnote w:type="continuationSeparator" w:id="0">
    <w:p w:rsidR="00424571" w:rsidRDefault="00424571" w:rsidP="00424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3D01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9.95pt;height:136.35pt;rotation:315;z-index:-251653120;mso-position-horizontal:center;mso-position-horizontal-relative:margin;mso-position-vertical:center;mso-position-vertical-relative:margin" o:allowincell="f" fillcolor="silver" stroked="f">
          <v:textpath style="font-family:&quot;Calibri&quot;;font-size:1pt" string="SAMPLE ONL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3D01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9.95pt;height:136.35pt;rotation:315;z-index:-251651072;mso-position-horizontal:center;mso-position-horizontal-relative:margin;mso-position-vertical:center;mso-position-vertical-relative:margin" o:allowincell="f" fillcolor="silver" stroked="f">
          <v:textpath style="font-family:&quot;Calibri&quot;;font-size:1pt" string="SAMPLE ONLY "/>
          <w10:wrap anchorx="margin" anchory="margin"/>
        </v:shape>
      </w:pict>
    </w:r>
    <w:r w:rsidR="00424571">
      <w:rPr>
        <w:noProof/>
        <w:lang w:eastAsia="en-GB"/>
      </w:rPr>
      <w:drawing>
        <wp:anchor distT="0" distB="0" distL="114300" distR="114300" simplePos="0" relativeHeight="251659264" behindDoc="0" locked="0" layoutInCell="1" allowOverlap="1" wp14:anchorId="3D39A023" wp14:editId="66C144FD">
          <wp:simplePos x="0" y="0"/>
          <wp:positionH relativeFrom="leftMargin">
            <wp:align>right</wp:align>
          </wp:positionH>
          <wp:positionV relativeFrom="paragraph">
            <wp:posOffset>-321989</wp:posOffset>
          </wp:positionV>
          <wp:extent cx="750541" cy="7864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55" t="12028" r="90410" b="9789"/>
                  <a:stretch/>
                </pic:blipFill>
                <pic:spPr bwMode="auto">
                  <a:xfrm>
                    <a:off x="0" y="0"/>
                    <a:ext cx="750541" cy="7864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71" w:rsidRDefault="003D01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9.95pt;height:136.35pt;rotation:315;z-index:-251655168;mso-position-horizontal:center;mso-position-horizontal-relative:margin;mso-position-vertical:center;mso-position-vertical-relative:margin" o:allowincell="f" fillcolor="silver" stroked="f">
          <v:textpath style="font-family:&quot;Calibri&quot;;font-size:1pt" string="SAMPLE ONL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550"/>
    <w:multiLevelType w:val="hybridMultilevel"/>
    <w:tmpl w:val="2A5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4627F"/>
    <w:multiLevelType w:val="hybridMultilevel"/>
    <w:tmpl w:val="DF5E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1E"/>
    <w:rsid w:val="00057D4F"/>
    <w:rsid w:val="003906A4"/>
    <w:rsid w:val="003D0134"/>
    <w:rsid w:val="00424571"/>
    <w:rsid w:val="00483134"/>
    <w:rsid w:val="00B4521E"/>
    <w:rsid w:val="00C62DB5"/>
    <w:rsid w:val="00D6577E"/>
    <w:rsid w:val="00D72FBF"/>
    <w:rsid w:val="00E5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77049B"/>
  <w15:chartTrackingRefBased/>
  <w15:docId w15:val="{1BD25561-079B-47F5-811A-C5EE9EBB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21E"/>
    <w:pPr>
      <w:ind w:left="720"/>
      <w:contextualSpacing/>
    </w:pPr>
  </w:style>
  <w:style w:type="character" w:styleId="Hyperlink">
    <w:name w:val="Hyperlink"/>
    <w:basedOn w:val="DefaultParagraphFont"/>
    <w:uiPriority w:val="99"/>
    <w:unhideWhenUsed/>
    <w:rsid w:val="003906A4"/>
    <w:rPr>
      <w:color w:val="0563C1" w:themeColor="hyperlink"/>
      <w:u w:val="single"/>
    </w:rPr>
  </w:style>
  <w:style w:type="paragraph" w:styleId="Header">
    <w:name w:val="header"/>
    <w:basedOn w:val="Normal"/>
    <w:link w:val="HeaderChar"/>
    <w:uiPriority w:val="99"/>
    <w:unhideWhenUsed/>
    <w:rsid w:val="0042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71"/>
  </w:style>
  <w:style w:type="paragraph" w:styleId="Footer">
    <w:name w:val="footer"/>
    <w:basedOn w:val="Normal"/>
    <w:link w:val="FooterChar"/>
    <w:uiPriority w:val="99"/>
    <w:unhideWhenUsed/>
    <w:rsid w:val="0042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nse.org.uk/get-support/information-and-advice/communication/intensive-intera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Portland College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Watchorn</dc:creator>
  <cp:keywords/>
  <dc:description/>
  <cp:lastModifiedBy>Charlotte Watchorn</cp:lastModifiedBy>
  <cp:revision>4</cp:revision>
  <dcterms:created xsi:type="dcterms:W3CDTF">2020-05-01T14:07:00Z</dcterms:created>
  <dcterms:modified xsi:type="dcterms:W3CDTF">2020-05-11T10:25:00Z</dcterms:modified>
</cp:coreProperties>
</file>